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39" w:type="dxa"/>
        <w:tblInd w:w="-284" w:type="dxa"/>
        <w:tblLayout w:type="autofit"/>
        <w:tblCellMar>
          <w:top w:w="0" w:type="dxa"/>
          <w:left w:w="0" w:type="dxa"/>
          <w:bottom w:w="0" w:type="dxa"/>
          <w:right w:w="0" w:type="dxa"/>
        </w:tblCellMar>
      </w:tblPr>
      <w:tblGrid>
        <w:gridCol w:w="790"/>
        <w:gridCol w:w="930"/>
        <w:gridCol w:w="930"/>
        <w:gridCol w:w="931"/>
        <w:gridCol w:w="931"/>
        <w:gridCol w:w="931"/>
        <w:gridCol w:w="931"/>
        <w:gridCol w:w="931"/>
        <w:gridCol w:w="1123"/>
        <w:gridCol w:w="930"/>
        <w:gridCol w:w="281"/>
      </w:tblGrid>
      <w:tr>
        <w:tblPrEx>
          <w:tblCellMar>
            <w:top w:w="0" w:type="dxa"/>
            <w:left w:w="0" w:type="dxa"/>
            <w:bottom w:w="0" w:type="dxa"/>
            <w:right w:w="0" w:type="dxa"/>
          </w:tblCellMar>
        </w:tblPrEx>
        <w:trPr>
          <w:cantSplit/>
        </w:trPr>
        <w:tc>
          <w:tcPr>
            <w:tcW w:w="9488" w:type="dxa"/>
            <w:gridSpan w:val="10"/>
            <w:shd w:val="clear" w:color="auto" w:fill="auto"/>
            <w:vAlign w:val="center"/>
          </w:tcPr>
          <w:p>
            <w:pPr>
              <w:spacing w:after="0" w:line="240" w:lineRule="auto"/>
              <w:jc w:val="center"/>
              <w:rPr>
                <w:rFonts w:ascii="Times New Roman" w:hAnsi="Times New Roman" w:cs="Times New Roman" w:eastAsiaTheme="minorEastAsia"/>
                <w:b/>
                <w:sz w:val="18"/>
                <w:szCs w:val="18"/>
                <w:lang w:eastAsia="ru-RU"/>
              </w:rPr>
            </w:pPr>
          </w:p>
          <w:p>
            <w:pPr>
              <w:spacing w:after="0" w:line="240" w:lineRule="auto"/>
              <w:jc w:val="right"/>
              <w:rPr>
                <w:rFonts w:ascii="Times New Roman" w:hAnsi="Times New Roman" w:eastAsiaTheme="minorEastAsia"/>
                <w:b/>
                <w:sz w:val="18"/>
                <w:szCs w:val="18"/>
                <w:lang w:eastAsia="ru-RU"/>
              </w:rPr>
            </w:pPr>
            <w:r>
              <w:rPr>
                <w:rFonts w:ascii="Times New Roman" w:hAnsi="Times New Roman" w:cs="Times New Roman" w:eastAsiaTheme="minorEastAsia"/>
                <w:b/>
                <w:sz w:val="18"/>
                <w:szCs w:val="18"/>
                <w:lang w:eastAsia="ru-RU"/>
              </w:rPr>
              <w:t xml:space="preserve">                                                                                                                                                        </w:t>
            </w:r>
            <w:r>
              <w:rPr>
                <w:rFonts w:ascii="Times New Roman" w:hAnsi="Times New Roman" w:eastAsiaTheme="minorEastAsia"/>
                <w:b/>
                <w:sz w:val="18"/>
                <w:szCs w:val="18"/>
                <w:lang w:eastAsia="ru-RU"/>
              </w:rPr>
              <w:t xml:space="preserve">Ф 02 ДП ОИ 02.11.03.2021 </w:t>
            </w:r>
          </w:p>
          <w:p>
            <w:pPr>
              <w:spacing w:after="0" w:line="240" w:lineRule="auto"/>
              <w:jc w:val="right"/>
              <w:rPr>
                <w:rFonts w:ascii="Times New Roman" w:hAnsi="Times New Roman" w:cs="Times New Roman" w:eastAsiaTheme="minorEastAsia"/>
                <w:b/>
                <w:sz w:val="18"/>
                <w:szCs w:val="18"/>
                <w:lang w:eastAsia="ru-RU"/>
              </w:rPr>
            </w:pPr>
            <w:r>
              <w:rPr>
                <w:rFonts w:ascii="Times New Roman" w:hAnsi="Times New Roman" w:cs="Times New Roman" w:eastAsiaTheme="minorEastAsia"/>
                <w:b/>
                <w:sz w:val="18"/>
                <w:szCs w:val="18"/>
                <w:lang w:eastAsia="ru-RU"/>
              </w:rPr>
              <w:t xml:space="preserve"> Ф99-РК-01.01</w:t>
            </w:r>
          </w:p>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 xml:space="preserve">Договор  № </w:t>
            </w:r>
            <w:r>
              <w:rPr>
                <w:rFonts w:ascii="Times New Roman" w:hAnsi="Times New Roman" w:cs="Times New Roman" w:eastAsiaTheme="minorEastAsia"/>
                <w:b/>
                <w:sz w:val="18"/>
                <w:szCs w:val="18"/>
                <w:u w:val="single"/>
                <w:lang w:eastAsia="ru-RU"/>
              </w:rPr>
              <w:t>________</w:t>
            </w:r>
          </w:p>
        </w:tc>
        <w:tc>
          <w:tcPr>
            <w:tcW w:w="151" w:type="dxa"/>
            <w:shd w:val="clear" w:color="auto" w:fill="auto"/>
            <w:vAlign w:val="center"/>
          </w:tcPr>
          <w:p>
            <w:pPr>
              <w:spacing w:after="0" w:line="240" w:lineRule="auto"/>
              <w:rPr>
                <w:rFonts w:ascii="Times New Roman" w:hAnsi="Times New Roman" w:cs="Times New Roman" w:eastAsiaTheme="minorEastAsia"/>
                <w:sz w:val="28"/>
                <w:szCs w:val="28"/>
                <w:lang w:eastAsia="ru-RU"/>
              </w:rPr>
            </w:pP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center"/>
              <w:rPr>
                <w:rFonts w:ascii="Times New Roman" w:hAnsi="Times New Roman" w:cs="Times New Roman" w:eastAsiaTheme="minorEastAsia"/>
                <w:b/>
                <w:sz w:val="18"/>
                <w:szCs w:val="18"/>
                <w:lang w:eastAsia="ru-RU"/>
              </w:rPr>
            </w:pPr>
            <w:r>
              <w:rPr>
                <w:rFonts w:ascii="Times New Roman" w:hAnsi="Times New Roman" w:cs="Times New Roman" w:eastAsiaTheme="minorEastAsia"/>
                <w:b/>
                <w:sz w:val="18"/>
                <w:szCs w:val="18"/>
                <w:lang w:eastAsia="ru-RU"/>
              </w:rPr>
              <w:t xml:space="preserve">на проведении санитарно-эпидемиологической экспертизы, обследования, исследования, </w:t>
            </w:r>
          </w:p>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испытания и иного вида оценки</w:t>
            </w:r>
          </w:p>
        </w:tc>
      </w:tr>
      <w:tr>
        <w:tblPrEx>
          <w:tblCellMar>
            <w:top w:w="0" w:type="dxa"/>
            <w:left w:w="0" w:type="dxa"/>
            <w:bottom w:w="0" w:type="dxa"/>
            <w:right w:w="0" w:type="dxa"/>
          </w:tblCellMar>
        </w:tblPrEx>
        <w:trPr>
          <w:cantSplit/>
        </w:trPr>
        <w:tc>
          <w:tcPr>
            <w:tcW w:w="803"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1140"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30"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151" w:type="dxa"/>
            <w:shd w:val="clear" w:color="auto" w:fill="auto"/>
            <w:vAlign w:val="bottom"/>
          </w:tcPr>
          <w:p>
            <w:pPr>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b/>
                <w:color w:val="FFFFFF"/>
                <w:sz w:val="28"/>
                <w:szCs w:val="28"/>
                <w:lang w:eastAsia="ru-RU"/>
              </w:rPr>
              <w:t>гд</w:t>
            </w:r>
          </w:p>
        </w:tc>
      </w:tr>
      <w:tr>
        <w:tblPrEx>
          <w:tblCellMar>
            <w:top w:w="0" w:type="dxa"/>
            <w:left w:w="0" w:type="dxa"/>
            <w:bottom w:w="0" w:type="dxa"/>
            <w:right w:w="0" w:type="dxa"/>
          </w:tblCellMar>
        </w:tblPrEx>
        <w:trPr>
          <w:cantSplit/>
        </w:trPr>
        <w:tc>
          <w:tcPr>
            <w:tcW w:w="8558" w:type="dxa"/>
            <w:gridSpan w:val="9"/>
            <w:shd w:val="clear" w:color="auto" w:fill="auto"/>
            <w:vAlign w:val="bottom"/>
          </w:tcPr>
          <w:p>
            <w:pPr>
              <w:spacing w:after="0" w:line="240" w:lineRule="auto"/>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u w:val="single"/>
                <w:lang w:eastAsia="ru-RU"/>
              </w:rPr>
              <w:t xml:space="preserve"> от    « </w:t>
            </w:r>
            <w:r>
              <w:rPr>
                <w:rFonts w:hint="default" w:ascii="Times New Roman" w:hAnsi="Times New Roman" w:cs="Times New Roman" w:eastAsiaTheme="minorEastAsia"/>
                <w:b/>
                <w:sz w:val="18"/>
                <w:szCs w:val="18"/>
                <w:u w:val="single"/>
                <w:lang w:val="en-US" w:eastAsia="ru-RU"/>
              </w:rPr>
              <w:t xml:space="preserve">   </w:t>
            </w:r>
            <w:r>
              <w:rPr>
                <w:rFonts w:ascii="Times New Roman" w:hAnsi="Times New Roman" w:cs="Times New Roman" w:eastAsiaTheme="minorEastAsia"/>
                <w:b/>
                <w:sz w:val="18"/>
                <w:szCs w:val="18"/>
                <w:u w:val="single"/>
                <w:lang w:eastAsia="ru-RU"/>
              </w:rPr>
              <w:t xml:space="preserve"> »  </w:t>
            </w:r>
            <w:r>
              <w:rPr>
                <w:rFonts w:hint="default" w:ascii="Times New Roman" w:hAnsi="Times New Roman" w:cs="Times New Roman" w:eastAsiaTheme="minorEastAsia"/>
                <w:b/>
                <w:sz w:val="18"/>
                <w:szCs w:val="18"/>
                <w:u w:val="single"/>
                <w:lang w:val="en-US" w:eastAsia="ru-RU"/>
              </w:rPr>
              <w:t xml:space="preserve">               </w:t>
            </w:r>
            <w:r>
              <w:rPr>
                <w:rFonts w:ascii="Times New Roman" w:hAnsi="Times New Roman" w:cs="Times New Roman" w:eastAsiaTheme="minorEastAsia"/>
                <w:b/>
                <w:sz w:val="18"/>
                <w:szCs w:val="18"/>
                <w:u w:val="single"/>
                <w:lang w:eastAsia="ru-RU"/>
              </w:rPr>
              <w:t xml:space="preserve">  20</w:t>
            </w:r>
            <w:r>
              <w:rPr>
                <w:rFonts w:hint="default" w:ascii="Times New Roman" w:hAnsi="Times New Roman" w:cs="Times New Roman" w:eastAsiaTheme="minorEastAsia"/>
                <w:b/>
                <w:sz w:val="18"/>
                <w:szCs w:val="18"/>
                <w:u w:val="single"/>
                <w:lang w:val="en-US" w:eastAsia="ru-RU"/>
              </w:rPr>
              <w:t xml:space="preserve">    </w:t>
            </w:r>
            <w:r>
              <w:rPr>
                <w:rFonts w:ascii="Times New Roman" w:hAnsi="Times New Roman" w:cs="Times New Roman" w:eastAsiaTheme="minorEastAsia"/>
                <w:b/>
                <w:sz w:val="18"/>
                <w:szCs w:val="18"/>
                <w:u w:val="single"/>
                <w:lang w:eastAsia="ru-RU"/>
              </w:rPr>
              <w:t xml:space="preserve">   г.</w:t>
            </w:r>
          </w:p>
        </w:tc>
        <w:tc>
          <w:tcPr>
            <w:tcW w:w="1081" w:type="dxa"/>
            <w:gridSpan w:val="2"/>
            <w:shd w:val="clear" w:color="auto" w:fill="auto"/>
            <w:vAlign w:val="bottom"/>
          </w:tcPr>
          <w:p>
            <w:pPr>
              <w:spacing w:after="0" w:line="240" w:lineRule="auto"/>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г. Лермонтов</w:t>
            </w:r>
          </w:p>
        </w:tc>
      </w:tr>
      <w:tr>
        <w:tblPrEx>
          <w:tblCellMar>
            <w:top w:w="0" w:type="dxa"/>
            <w:left w:w="0" w:type="dxa"/>
            <w:bottom w:w="0" w:type="dxa"/>
            <w:right w:w="0" w:type="dxa"/>
          </w:tblCellMar>
        </w:tblPrEx>
        <w:trPr>
          <w:cantSplit/>
          <w:trHeight w:val="180" w:hRule="atLeast"/>
        </w:trPr>
        <w:tc>
          <w:tcPr>
            <w:tcW w:w="803"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8836" w:type="dxa"/>
            <w:gridSpan w:val="10"/>
            <w:shd w:val="clear" w:color="auto" w:fill="auto"/>
            <w:vAlign w:val="bottom"/>
          </w:tcPr>
          <w:p>
            <w:pPr>
              <w:spacing w:after="0" w:line="240" w:lineRule="auto"/>
              <w:rPr>
                <w:rFonts w:ascii="Times New Roman" w:hAnsi="Times New Roman" w:cs="Times New Roman" w:eastAsiaTheme="minorEastAsia"/>
                <w:sz w:val="18"/>
                <w:szCs w:val="18"/>
                <w:lang w:eastAsia="ru-RU"/>
              </w:rPr>
            </w:pP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Федеральное государственное бюджетное учреждение здравоохранения "Центр гигиены и эпидемиологии № 101 Федерального медико-биологического агентства" (ФГБУЗ ЦГиЭ № 101 ФМБА России), в лице главного врача Текеева</w:t>
            </w:r>
            <w:r>
              <w:rPr>
                <w:rFonts w:hint="default" w:ascii="Times New Roman" w:hAnsi="Times New Roman" w:cs="Times New Roman" w:eastAsiaTheme="minorEastAsia"/>
                <w:sz w:val="18"/>
                <w:szCs w:val="18"/>
                <w:lang w:val="en-US" w:eastAsia="ru-RU"/>
              </w:rPr>
              <w:t xml:space="preserve"> Р.А</w:t>
            </w:r>
            <w:r>
              <w:rPr>
                <w:rFonts w:ascii="Times New Roman" w:hAnsi="Times New Roman" w:cs="Times New Roman" w:eastAsiaTheme="minorEastAsia"/>
                <w:sz w:val="18"/>
                <w:szCs w:val="18"/>
                <w:lang w:eastAsia="ru-RU"/>
              </w:rPr>
              <w:t xml:space="preserve">., действующего на основании Устава, именуемый в дальнейшем "Исполнитель", с одной стороны и </w:t>
            </w:r>
            <w:r>
              <w:rPr>
                <w:rFonts w:hint="default" w:ascii="Times New Roman" w:hAnsi="Times New Roman" w:cs="Times New Roman" w:eastAsiaTheme="minorEastAsia"/>
                <w:sz w:val="18"/>
                <w:szCs w:val="18"/>
                <w:lang w:val="en-US" w:eastAsia="ru-RU"/>
              </w:rPr>
              <w:t>_____________________________</w:t>
            </w:r>
            <w:bookmarkStart w:id="0" w:name="_GoBack"/>
            <w:bookmarkEnd w:id="0"/>
            <w:r>
              <w:rPr>
                <w:rFonts w:ascii="Times New Roman" w:hAnsi="Times New Roman" w:cs="Times New Roman" w:eastAsiaTheme="minorEastAsia"/>
                <w:sz w:val="18"/>
                <w:szCs w:val="18"/>
                <w:lang w:eastAsia="ru-RU"/>
              </w:rPr>
              <w:t xml:space="preserve"> в лице</w:t>
            </w:r>
            <w:r>
              <w:rPr>
                <w:rFonts w:ascii="Arial" w:hAnsi="Arial" w:eastAsiaTheme="minorEastAsia"/>
                <w:sz w:val="16"/>
                <w:lang w:eastAsia="ru-RU"/>
              </w:rPr>
              <w:t xml:space="preserve"> </w:t>
            </w:r>
            <w:r>
              <w:rPr>
                <w:rFonts w:hint="default" w:ascii="Arial" w:hAnsi="Arial" w:eastAsiaTheme="minorEastAsia"/>
                <w:sz w:val="16"/>
                <w:lang w:val="en-US" w:eastAsia="ru-RU"/>
              </w:rPr>
              <w:t>______________________</w:t>
            </w:r>
            <w:r>
              <w:rPr>
                <w:rFonts w:ascii="Times New Roman" w:hAnsi="Times New Roman" w:cs="Times New Roman" w:eastAsiaTheme="minorEastAsia"/>
                <w:sz w:val="18"/>
                <w:szCs w:val="18"/>
                <w:lang w:eastAsia="ru-RU"/>
              </w:rPr>
              <w:t xml:space="preserve">, действующего на основании </w:t>
            </w:r>
            <w:r>
              <w:rPr>
                <w:rFonts w:hint="default" w:ascii="Times New Roman" w:hAnsi="Times New Roman" w:cs="Times New Roman" w:eastAsiaTheme="minorEastAsia"/>
                <w:sz w:val="18"/>
                <w:szCs w:val="18"/>
                <w:lang w:val="en-US" w:eastAsia="ru-RU"/>
              </w:rPr>
              <w:t>___________</w:t>
            </w:r>
            <w:r>
              <w:rPr>
                <w:rFonts w:ascii="Times New Roman" w:hAnsi="Times New Roman" w:cs="Times New Roman" w:eastAsiaTheme="minorEastAsia"/>
                <w:sz w:val="18"/>
                <w:szCs w:val="18"/>
                <w:lang w:eastAsia="ru-RU"/>
              </w:rPr>
              <w:t>, именуемый в дальнейшем "Заказчик", с другой стороны, заключили  настоящий Договор о нижеследующем:</w:t>
            </w:r>
          </w:p>
        </w:tc>
      </w:tr>
      <w:tr>
        <w:tblPrEx>
          <w:tblCellMar>
            <w:top w:w="0" w:type="dxa"/>
            <w:left w:w="0" w:type="dxa"/>
            <w:bottom w:w="0" w:type="dxa"/>
            <w:right w:w="0" w:type="dxa"/>
          </w:tblCellMar>
        </w:tblPrEx>
        <w:trPr>
          <w:cantSpli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1. Предмет ДОГОВОРА.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1.1. Исполнитель обязуется на основании заявки Заказчика качественно провести: отборы проб, бактериологические лабораторные исследования и инструментальные измерения в соответствии со спецификацией (Приложение № 1 к договору), далее именуемые Работа (Услуги) и сдать их результаты Заказчику, а Заказчик обязуется оплатить эти работы (услуги) в размере и срок, предусмотренные настоящим Договором. Согласованные сторонами сроки проведения работ по проведению: лабораторных исследований (измерений)  с «</w:t>
            </w:r>
            <w:r>
              <w:rPr>
                <w:rFonts w:hint="default" w:ascii="Times New Roman" w:hAnsi="Times New Roman" w:cs="Times New Roman" w:eastAsiaTheme="minorEastAsia"/>
                <w:sz w:val="18"/>
                <w:szCs w:val="18"/>
                <w:lang w:val="en-US" w:eastAsia="ru-RU"/>
              </w:rPr>
              <w:t>___</w:t>
            </w:r>
            <w:r>
              <w:rPr>
                <w:rFonts w:ascii="Times New Roman" w:hAnsi="Times New Roman" w:cs="Times New Roman" w:eastAsiaTheme="minorEastAsia"/>
                <w:sz w:val="18"/>
                <w:szCs w:val="18"/>
                <w:lang w:eastAsia="ru-RU"/>
              </w:rPr>
              <w:t xml:space="preserve">» </w:t>
            </w:r>
            <w:r>
              <w:rPr>
                <w:rFonts w:hint="default" w:ascii="Times New Roman" w:hAnsi="Times New Roman" w:cs="Times New Roman" w:eastAsiaTheme="minorEastAsia"/>
                <w:sz w:val="18"/>
                <w:szCs w:val="18"/>
                <w:lang w:val="en-US" w:eastAsia="ru-RU"/>
              </w:rPr>
              <w:t>_________</w:t>
            </w:r>
            <w:r>
              <w:rPr>
                <w:rFonts w:ascii="Times New Roman" w:hAnsi="Times New Roman" w:cs="Times New Roman" w:eastAsiaTheme="minorEastAsia"/>
                <w:sz w:val="18"/>
                <w:szCs w:val="18"/>
                <w:lang w:eastAsia="ru-RU"/>
              </w:rPr>
              <w:t xml:space="preserve"> 20</w:t>
            </w:r>
            <w:r>
              <w:rPr>
                <w:rFonts w:hint="default" w:ascii="Times New Roman" w:hAnsi="Times New Roman" w:cs="Times New Roman" w:eastAsiaTheme="minorEastAsia"/>
                <w:sz w:val="18"/>
                <w:szCs w:val="18"/>
                <w:lang w:val="en-US" w:eastAsia="ru-RU"/>
              </w:rPr>
              <w:t>__</w:t>
            </w:r>
            <w:r>
              <w:rPr>
                <w:rFonts w:ascii="Times New Roman" w:hAnsi="Times New Roman" w:cs="Times New Roman" w:eastAsiaTheme="minorEastAsia"/>
                <w:sz w:val="18"/>
                <w:szCs w:val="18"/>
                <w:lang w:eastAsia="ru-RU"/>
              </w:rPr>
              <w:t>г. по «</w:t>
            </w:r>
            <w:r>
              <w:rPr>
                <w:rFonts w:hint="default" w:ascii="Times New Roman" w:hAnsi="Times New Roman" w:cs="Times New Roman" w:eastAsiaTheme="minorEastAsia"/>
                <w:sz w:val="18"/>
                <w:szCs w:val="18"/>
                <w:lang w:val="en-US" w:eastAsia="ru-RU"/>
              </w:rPr>
              <w:t>__</w:t>
            </w:r>
            <w:r>
              <w:rPr>
                <w:rFonts w:ascii="Times New Roman" w:hAnsi="Times New Roman" w:cs="Times New Roman" w:eastAsiaTheme="minorEastAsia"/>
                <w:sz w:val="18"/>
                <w:szCs w:val="18"/>
                <w:lang w:eastAsia="ru-RU"/>
              </w:rPr>
              <w:t xml:space="preserve">» </w:t>
            </w:r>
            <w:r>
              <w:rPr>
                <w:rFonts w:hint="default" w:ascii="Times New Roman" w:hAnsi="Times New Roman" w:cs="Times New Roman" w:eastAsiaTheme="minorEastAsia"/>
                <w:sz w:val="18"/>
                <w:szCs w:val="18"/>
                <w:lang w:val="en-US" w:eastAsia="ru-RU"/>
              </w:rPr>
              <w:t>________</w:t>
            </w:r>
            <w:r>
              <w:rPr>
                <w:rFonts w:ascii="Times New Roman" w:hAnsi="Times New Roman" w:cs="Times New Roman" w:eastAsiaTheme="minorEastAsia"/>
                <w:sz w:val="18"/>
                <w:szCs w:val="18"/>
                <w:lang w:eastAsia="ru-RU"/>
              </w:rPr>
              <w:t xml:space="preserve"> 20</w:t>
            </w:r>
            <w:r>
              <w:rPr>
                <w:rFonts w:hint="default" w:ascii="Times New Roman" w:hAnsi="Times New Roman" w:cs="Times New Roman" w:eastAsiaTheme="minorEastAsia"/>
                <w:sz w:val="18"/>
                <w:szCs w:val="18"/>
                <w:lang w:val="en-US" w:eastAsia="ru-RU"/>
              </w:rPr>
              <w:t>__</w:t>
            </w:r>
            <w:r>
              <w:rPr>
                <w:rFonts w:ascii="Times New Roman" w:hAnsi="Times New Roman" w:cs="Times New Roman" w:eastAsiaTheme="minorEastAsia"/>
                <w:sz w:val="18"/>
                <w:szCs w:val="18"/>
                <w:lang w:eastAsia="ru-RU"/>
              </w:rPr>
              <w:t>г..</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1.2. Работа (услуга) считается выполненной с момента оформления всей необходимой документации, предусмотренной настоящим Договором.</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1.3. Объемы проводимых работ (их виды, количество и стоимость) определяются в спецификации, являющейся неотъемлемой частью настоящего Договора.</w:t>
            </w:r>
          </w:p>
        </w:tc>
      </w:tr>
      <w:tr>
        <w:tblPrEx>
          <w:tblCellMar>
            <w:top w:w="0" w:type="dxa"/>
            <w:left w:w="0" w:type="dxa"/>
            <w:bottom w:w="0" w:type="dxa"/>
            <w:right w:w="0" w:type="dxa"/>
          </w:tblCellMar>
        </w:tblPrEx>
        <w:trPr>
          <w:cantSpli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2. Права и обязанности сторон.</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2.1. Заказчик обязан:</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2.1.1.  Своевременно принимать и оплачивать работы (услуги) Исполнителя в соответствии с условиями настоящего Договора.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2.1.2. Подписать Акт выполненных работ (оказанных услуг) не позднее 10 дней с момента его получения, а в случае отказа от подписания и (или) отсутствия мотивированного отказа, работы (услуги) считаются принятыми Заказчиком. В случае мотивированного отказа Заказчика от приёмки работ (услуг) сторонами составляется двусторонний акт с перечнем необходимых доработок и сроков их выполнения. Работы (услуги) выполняются за счет средств Исполнителя.</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2.1.3. Предоставить весь пакет документов, необходимых для выполнения работы (оказания услуг), в соответствии с требованиями настоящего Договора.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2.1.4. При обнаружении отступлений от Договора, ухудшающих результат работ (услуг), или иных недостатков, немедленно заявить об этом Исполнителю.</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2.1.5. Предоставить исполнителю официальное гарантийное письмо об оплате в случае направления Заказчиком Исполнителю просьбы о необходимости  приступить к выполнению работы (оказанию услуг) до момента перечисления и поступления предоплаты. С момента получения Исполнителем гарантийного письма посредством факсимильной связи Заказчик обязан произвести оплату в течение 14 дней.</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2.1.6. В случае необходимости, о которой заявит Исполнитель, предоставить последнему транспортное средство для выезда на место проведения работ (оказания услуг).</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2.2. Заказчик в праве:</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2.2.1.Проверять качество работ (услуг) и сроки их выполнения.</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2.3. Исполнитель обязан:</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2.3.1. Приступить к выполнению работ (оказанию услуг) только после выполнения Заказчиком обязанности по оплате, если иное не предусмотрено настоящим Договором .</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2.3.2. Выполнить работы (оказать услуги) в полном объеме в соответствии с заявкой, с надлежащем качеством и в сроки,  предусмотренные настоящим Договором.</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2.3.3. По окончанию выполнения работ (оказания услуг) представить Заказчику оформленные надлежащим образом результаты проведенных работ в соответствии с настоящим Договором  и оформить акт выполненных работ (оказанных услуг).</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2.3.4. За счет собственных средств исправить по требованию Заказчика все выявленные недостатки, если в процессе выполнения работ (оказания услуг) Исполнитель допустил отступление от условий Договора или требований нормативной документации, ухудшившее качество работ (услуг).</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2.3.5. Своевременно письменно информировать Заказчика обо всех обстоятельствах, препятствующих исполнению своих обязательств по настоящему Договору.</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2.4. Исполнитель вправе:</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2.4.1. При невыполнении Заказчиком обязанности по своевременной оплате в срок предусмотренный п. 3.2. Договора аннулировать заявку и расторгнуть договор в одностороннем порядке.</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2.4.2. Удержать результат выполненной работы (оказанной услуги) при неисполнении обязанности Заказчиком по своевременной оплате, предусмотренной настоящим Договором.</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2.4.3. Привлекать по согласованию с Заказчиком для выполнения определенных видов работ (услуг) специалистов субподрядных организаций с сохранением за собой всей ответственности перед Заказчиком за надлежащее выполнение работ (оказание услуг) субподрядными организациями.</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2.4.4. Приступить к выполнению работ (оказанию услуг) до момента перечисления и поступления предоплаты при получении гарантийного письма.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2.4.5. Приостановить выполнение работы (оказание услуг) при нарушении Заказчиком срока оплаты, установленного в гарантийном письме.</w:t>
            </w:r>
          </w:p>
        </w:tc>
      </w:tr>
      <w:tr>
        <w:tblPrEx>
          <w:tblCellMar>
            <w:top w:w="0" w:type="dxa"/>
            <w:left w:w="0" w:type="dxa"/>
            <w:bottom w:w="0" w:type="dxa"/>
            <w:right w:w="0" w:type="dxa"/>
          </w:tblCellMar>
        </w:tblPrEx>
        <w:trPr>
          <w:cantSpli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3. Стоимость работ (услуг) и порядок расчета.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 xml:space="preserve">3.1. Цена настоящего Договора составляет: </w:t>
            </w:r>
            <w:r>
              <w:rPr>
                <w:rFonts w:hint="default" w:ascii="Times New Roman" w:hAnsi="Times New Roman" w:cs="Times New Roman" w:eastAsiaTheme="minorEastAsia"/>
                <w:sz w:val="18"/>
                <w:szCs w:val="18"/>
                <w:lang w:val="en-US" w:eastAsia="ru-RU"/>
              </w:rPr>
              <w:t>__________</w:t>
            </w:r>
            <w:r>
              <w:rPr>
                <w:rFonts w:ascii="Times New Roman" w:hAnsi="Times New Roman" w:cs="Times New Roman" w:eastAsiaTheme="minorEastAsia"/>
                <w:b/>
                <w:bCs/>
                <w:sz w:val="18"/>
                <w:szCs w:val="18"/>
                <w:lang w:eastAsia="ru-RU"/>
              </w:rPr>
              <w:t xml:space="preserve"> </w:t>
            </w:r>
            <w:r>
              <w:rPr>
                <w:rFonts w:ascii="Times New Roman" w:hAnsi="Times New Roman" w:cs="Times New Roman" w:eastAsiaTheme="minorEastAsia"/>
                <w:b w:val="0"/>
                <w:bCs w:val="0"/>
                <w:sz w:val="18"/>
                <w:szCs w:val="18"/>
                <w:lang w:eastAsia="ru-RU"/>
              </w:rPr>
              <w:t>руб.</w:t>
            </w:r>
            <w:r>
              <w:rPr>
                <w:rFonts w:ascii="Times New Roman" w:hAnsi="Times New Roman" w:cs="Times New Roman" w:eastAsiaTheme="minorEastAsia"/>
                <w:sz w:val="18"/>
                <w:szCs w:val="18"/>
                <w:lang w:eastAsia="ru-RU"/>
              </w:rPr>
              <w:t xml:space="preserve"> (сумма прописью), в том числе НДС  20%  </w:t>
            </w:r>
            <w:r>
              <w:rPr>
                <w:rFonts w:hint="default" w:ascii="Times New Roman" w:hAnsi="Times New Roman" w:cs="Times New Roman" w:eastAsiaTheme="minorEastAsia"/>
                <w:sz w:val="18"/>
                <w:szCs w:val="18"/>
                <w:lang w:val="en-US" w:eastAsia="ru-RU"/>
              </w:rPr>
              <w:t>_____________</w:t>
            </w:r>
            <w:r>
              <w:rPr>
                <w:rFonts w:ascii="Times New Roman" w:hAnsi="Times New Roman" w:cs="Times New Roman" w:eastAsiaTheme="minorEastAsia"/>
                <w:sz w:val="18"/>
                <w:szCs w:val="18"/>
                <w:lang w:eastAsia="ru-RU"/>
              </w:rPr>
              <w:t xml:space="preserve"> руб. (сумма прописью). Договорная цена остается твёрдой на период действия настоящего Договора.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3.2. Оплата Заказчиком Исполнителю стоимости выполненных работ (оказанных услуг) осуществляется путём по факту выполненных работ в течение 10-и дней с момента подписания Акта о выполнении работ (об оказании услуг) сторонами, за исключением случаев согласования иного срока оплаты с Исполнителем.</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3.3. Оплата Заказчиком Исполнителю стоимости выполненных работ (оказанных услуг) осуществляется путем  перечисления средств на расчетный счет исполнителя, указанный в настоящем Договоре, либо  наличным платежом в кассу Исполнителя.</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3.4. При проведении дополнительных исследований Заказчик обязуется провести доплату по дополнительному соглашению.</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3.5. В сумму, указанную в п. 3.1., включаются все расходы Исполнителя, связанные с выполнением обязанностей по настоящему Договору, в том числе НДС.</w:t>
            </w:r>
          </w:p>
        </w:tc>
      </w:tr>
      <w:tr>
        <w:tblPrEx>
          <w:tblCellMar>
            <w:top w:w="0" w:type="dxa"/>
            <w:left w:w="0" w:type="dxa"/>
            <w:bottom w:w="0" w:type="dxa"/>
            <w:right w:w="0" w:type="dxa"/>
          </w:tblCellMar>
        </w:tblPrEx>
        <w:trPr>
          <w:cantSpli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4. Ответственности сторон.</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4.1.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4.2. За несвоевременную оплату Заказчиком выполненных работ (оказанных услуг) с него взыскивается неустойка (пеня)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 начиная со дня, следующего после дня истечения установленного Договором  срока исполнения обязательства.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4.3. В случае, если Заказчик не исполнил п. 3.  Договора  и не предпринимает необходимые меры для устранения обстоятельств, препятствующих надлежащему исполнению обязательств, Исполнитель имеет право в одностороннем порядке расторгнуть Договор, уведомив об этом Заказчика в течение 10-и рабочих дней. Если Заказчик в течение 10-и рабочих дней не предоставил мотивированное  обоснование   обстоятельствам, препятствующим надлежащему исполнению его обязательств по Договору  (уважительная причина) и у Исполнителя имеются сведения о надлежащем извещении Заказчика, это будет являться надлежащим уведомлением Исполнителя.</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4.4. Исполнитель несет ответственность за качественное выполнение работ (оказание услуг) в полном объеме и сроки, оговоренные настоящим Договором , в соответствии с действующим законодательством Российской Федерации.</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4.5. Меры ответственности Сторон, не предусмотренные в настоящем Договоре, применяются в соответствии с нормами гражданского законодательства Российской Федерации, действующего на территории России.</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4.6. При обнаружении недостатков или брака в выполненных работах (оказанных услугах) Заказчик вправе отказать в рассмотрении и подписании Акта выполненных работ (оказанных услуг) до устранения всех замечаний в определенные Заказчиком сроки.</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4.7. Право собственности на выполненные работы (оказанные услуги) переходит к Заказчику с момента подписания Акта выполненных работ (оказанных услуг).</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4.8. Уплата штрафных санкций не освобождает Стороны от исполнения взятых на себя договорных обязательств в натуре.</w:t>
            </w:r>
          </w:p>
        </w:tc>
      </w:tr>
      <w:tr>
        <w:tblPrEx>
          <w:tblCellMar>
            <w:top w:w="0" w:type="dxa"/>
            <w:left w:w="0" w:type="dxa"/>
            <w:bottom w:w="0" w:type="dxa"/>
            <w:right w:w="0" w:type="dxa"/>
          </w:tblCellMar>
        </w:tblPrEx>
        <w:trPr>
          <w:cantSpli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5.  Порядок разрешения споров</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5.1.При возникновении спора Стороны будут стремиться разрешить его мирным путем, посредством направления претензий; срок ответа по претензии – 15 дней с момента ее получения.</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5.2. В случае невозможности разрешения споров и разногласий путем переговоров, они могут быть переданы на рассмотрение Арбитражного суда Ставропольского края в соответствии с действующим законодательством Российской Федерации.</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5.3. Все неурегулированные данным Договором  вопросы регулируются действующим законодательством Российской Федерации и законодательством Ставропольского края.</w:t>
            </w:r>
          </w:p>
        </w:tc>
      </w:tr>
      <w:tr>
        <w:tblPrEx>
          <w:tblCellMar>
            <w:top w:w="0" w:type="dxa"/>
            <w:left w:w="0" w:type="dxa"/>
            <w:bottom w:w="0" w:type="dxa"/>
            <w:right w:w="0" w:type="dxa"/>
          </w:tblCellMar>
        </w:tblPrEx>
        <w:trPr>
          <w:cantSpli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6.  Срок действия Договора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6.1. Настоящий Договор  вступает в силу и становится обязательным для Сторон с момента его заключения и  действует до полного исполнения Сторонами своих обязательств.</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6.2. Моментом заключения настоящего Договора  считается следующий день после дня  обоюдного подписания Сторонами условий настоящего Договора .</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6.3. Выполнение работ (оказание услуг) при представлении полного пакета документов и выполнение обязанности по своевременной оплате, начинается на следующий день после дня  получения Исполнителем подписанного экземпляра  настоящего Договора  с обеих сторон.</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6.4. Срок проведения санитарно-эпидемиологических экспертиз по заявлению гражданина, индивидуального предпринимателя, юридического лица определяется в зависимости от вида и объема исследований конкретного вида продукции, вида деятельности, работ, услуг и не может превышать двух месяцев.</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6.5. В случае привлечения Исполнителя к проведению контрольно-надзорных мероприятий в отношении Заказчика, стороны приостанавливают гражданско-правовые отношения на период проведения мероприятий.</w:t>
            </w:r>
          </w:p>
        </w:tc>
      </w:tr>
      <w:tr>
        <w:tblPrEx>
          <w:tblCellMar>
            <w:top w:w="0" w:type="dxa"/>
            <w:left w:w="0" w:type="dxa"/>
            <w:bottom w:w="0" w:type="dxa"/>
            <w:right w:w="0" w:type="dxa"/>
          </w:tblCellMar>
        </w:tblPrEx>
        <w:trPr>
          <w:cantSpli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7.  Форс-мажор</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7.1. Стороны освобождаются от ответственности за частичное или полное неисполнение обязательств по настоящему Договору ,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предвидеть и предотвратить разумными мерами (форс-мажор). К таким событиям чрезвычайного характера относятся стихийные бедствия, военные действия, акты органов государственной власти и управления и др. Указанные обстоятельства освобождают одну из сторон Договора  от принятых на себя обязательств на срок действия указанных обстоятельств.</w:t>
            </w:r>
          </w:p>
        </w:tc>
      </w:tr>
      <w:tr>
        <w:tblPrEx>
          <w:tblCellMar>
            <w:top w:w="0" w:type="dxa"/>
            <w:left w:w="0" w:type="dxa"/>
            <w:bottom w:w="0" w:type="dxa"/>
            <w:right w:w="0" w:type="dxa"/>
          </w:tblCellMar>
        </w:tblPrEx>
        <w:trPr>
          <w:cantSpli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center"/>
              <w:rPr>
                <w:rFonts w:ascii="Times New Roman" w:hAnsi="Times New Roman" w:cs="Times New Roman" w:eastAsiaTheme="minorEastAsia"/>
                <w:b/>
                <w:sz w:val="18"/>
                <w:szCs w:val="18"/>
                <w:lang w:eastAsia="ru-RU"/>
              </w:rPr>
            </w:pPr>
            <w:r>
              <w:rPr>
                <w:rFonts w:ascii="Times New Roman" w:hAnsi="Times New Roman" w:cs="Times New Roman" w:eastAsiaTheme="minorEastAsia"/>
                <w:b/>
                <w:sz w:val="18"/>
                <w:szCs w:val="18"/>
                <w:lang w:eastAsia="ru-RU"/>
              </w:rPr>
              <w:t>8.  Конфиденциальность.</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8.1. Конфиденциальной информацией в рамках настоящего Договора признается информация, полученная или приобретенная получающей Стороной в ходе исполнения принятых на себя договорных обязательств и касающаяся деятельности раскрывающей Стороны, доступ к которой ограничивается в соответствии с законодательством Российской Федерации и в отношении которой обладателем информации установлен режим коммерческой тайны. Передача конфиденциальной информации, зафиксированной на материальном носителе, осуществляется в порядке, установленном предоставляющей Стороной. Каждая Сторона хранит конфиденциальную информацию, полученную от другой Стороны втайне, не раскрывает такую информацию кому-либо, также не использует ее для целей, не связанных с выполнением обязательств по настоящему Договору, без предварительного письменного согласия соответствующей Стороны, передающей такую информацию (за исключением случаев, когда доступ к такой информации необходим для выполнения обязанностей по настоящему Договору  постоянными подрядчиками одной из Сторон, связанными письменными обязательствами о сохранении тайны). Настоящие обязательства остаются в силе в течении 3 лет после окончания срока действия, расторжения по любой причине или аннулирования настоящего Договора. Любая Сторона, раскрывающая информацию в нарушение данного обязательства, обязана возместить прямой ущерб, нанесенный другой Стороне, и компенсировать упущенную выгоду.</w:t>
            </w:r>
          </w:p>
        </w:tc>
      </w:tr>
      <w:tr>
        <w:tblPrEx>
          <w:tblCellMar>
            <w:top w:w="0" w:type="dxa"/>
            <w:left w:w="0" w:type="dxa"/>
            <w:bottom w:w="0" w:type="dxa"/>
            <w:right w:w="0" w:type="dxa"/>
          </w:tblCellMar>
        </w:tblPrEx>
        <w:trPr>
          <w:cantSpli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9. Антикоррупционная оговорка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9.2.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упомянутыми в данном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9.4. 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9.5.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10 (десяти) рабочих дней с даты направления письменного уведомления.</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9.6. В случае нарушения одной Стороной обязательств воздержаться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tc>
      </w:tr>
      <w:tr>
        <w:tblPrEx>
          <w:tblCellMar>
            <w:top w:w="0" w:type="dxa"/>
            <w:left w:w="0" w:type="dxa"/>
            <w:bottom w:w="0" w:type="dxa"/>
            <w:right w:w="0" w:type="dxa"/>
          </w:tblCellMar>
        </w:tblPrEx>
        <w:trPr>
          <w:cantSplit/>
          <w:trHeight w:val="585" w:hRule="atLeas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10. Согласие на обработку персональных данных</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10.1. Стороны согласились с нижеследующими положениями по обработке персональных данных, предоставляемых Заказчиком Исполнителю в целях исполнения Договора.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10.2. Под обработкой персональных данных Заказчика (субъекта персональных данных) понимаются действия (операции) Исполнителя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10.3. Целью предоставления Заказчиком персональных данных и последующей обработки их Исполнителем является получение Заказчиком услуг Исполнителя. Настоящее Согласие действует в течение срока действия Договора и не менее трех лет с момента расторжения Договора.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10.4. Включение п. 10 в настоящий Договор, признается Сторонами согласием Заказчика,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Заказчика, сведений о дате выдачи указанного документа и выдавшем его органе; номерах телефонов; номерах факсов.</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10.5. Заказчик, в целях исполнения настоящего Договора, предоставляет Исполнителю право осуществлять следующие действия (операции) с персональными данными: 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т.ч. трансграничная, третьим лицам, с соблюдением мер, обеспечивающих защиту персональных данных от несанкционированного доступа.</w:t>
            </w:r>
          </w:p>
        </w:tc>
      </w:tr>
      <w:tr>
        <w:tblPrEx>
          <w:tblCellMar>
            <w:top w:w="0" w:type="dxa"/>
            <w:left w:w="0" w:type="dxa"/>
            <w:bottom w:w="0" w:type="dxa"/>
            <w:right w:w="0" w:type="dxa"/>
          </w:tblCellMar>
        </w:tblPrEx>
        <w:trPr>
          <w:cantSplit/>
        </w:trPr>
        <w:tc>
          <w:tcPr>
            <w:tcW w:w="9639" w:type="dxa"/>
            <w:gridSpan w:val="11"/>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10.6. Отзыв согласия на обработку персональных данных может быть осуществлен путем направления Заказчиком соответствующего распоряжения в простой письменной форме в адрес Исполнителя.</w:t>
            </w:r>
          </w:p>
        </w:tc>
      </w:tr>
      <w:tr>
        <w:tblPrEx>
          <w:tblCellMar>
            <w:top w:w="0" w:type="dxa"/>
            <w:left w:w="0" w:type="dxa"/>
            <w:bottom w:w="0" w:type="dxa"/>
            <w:right w:w="0" w:type="dxa"/>
          </w:tblCellMar>
        </w:tblPrEx>
        <w:trPr>
          <w:cantSplit/>
          <w:trHeight w:val="8977" w:hRule="atLeas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11. Заключительные положения</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11.1. Стороны вправе вносить в настоящий Договор дополнения и изменения, которые приобретают юридическую силу с даты их подписания полномочными представителями сторон и заверения печатью и являются его неотъемлемой частью.</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11.2. Экземпляры Договора, переданные посредствам факсимильной связи, электронной почты и т.д. имеют юридическую силу до получения Заказчиком оригинала Договора, который должен быть подписан и возвращен Исполнителю в течении 10 дней после подписи Заказчика.</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11.3. Стороны пришли к соглашению об использовании Исполнителем факсимильного воспроизведения подписи лица, уполномоченного подписывать настоящий Договор, дополнительные соглашения к нему и другие документы, заключаемые между Исполнителем и Заказчиком в связи с выполнением работ (оказанием услуг).</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11.4. Настоящий Договор составлен в двух экземплярах, по одному для каждой стороны, которые имеют одинаковую юридическую силу.</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11.5. Документы, представляемые Заказчиком Исполнителю для выполнения работ (услуг) обусловленные настоящим Договором, после выполнения Сторонами взятых на себя обязательств, являются собственностью Исполнителя, сшиваются и хранятся в архиве в соответствии с установленными сроками. После истечения соответствующих сроков хранения документы уничтожаются.</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11.6. Действие Договора приостанавливается в случае нарушения условий договора. О приостановлении, возобновлении действия Договора Стороны обязаны информировать друг друга в течение 10-и рабочих дней в письменной форме.</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11.7. В случае изменения банковских реквизитов либо юридического адреса стороны обязаны информировать друг друга в течение 7 (семи) дней.</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11.8. Все изменения и дополнения к настоящему Договору должны быть составлены в письменной форме и подписаны сторонами.</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11.9.  Сроки, определенные в настоящем Договоре, исчисляются в календарных днях, если иное исчисление сроков (в рабочих или банковских днях) прямо не предусмотрено настоящим Договором.</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11.10. Приложениями и неотъемлемой частью настоящего Договора являются:</w:t>
            </w:r>
          </w:p>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 xml:space="preserve">Заявление на выполнение работ (услуг) № </w:t>
            </w:r>
            <w:r>
              <w:rPr>
                <w:rFonts w:hint="default" w:ascii="Times New Roman" w:hAnsi="Times New Roman" w:cs="Times New Roman" w:eastAsiaTheme="minorEastAsia"/>
                <w:sz w:val="18"/>
                <w:szCs w:val="18"/>
                <w:lang w:val="en-US" w:eastAsia="ru-RU"/>
              </w:rPr>
              <w:t>___</w:t>
            </w:r>
            <w:r>
              <w:rPr>
                <w:rFonts w:ascii="Times New Roman" w:hAnsi="Times New Roman" w:cs="Times New Roman" w:eastAsiaTheme="minorEastAsia"/>
                <w:sz w:val="18"/>
                <w:szCs w:val="18"/>
                <w:lang w:eastAsia="ru-RU"/>
              </w:rPr>
              <w:t xml:space="preserve"> от «</w:t>
            </w:r>
            <w:r>
              <w:rPr>
                <w:rFonts w:hint="default" w:ascii="Times New Roman" w:hAnsi="Times New Roman" w:cs="Times New Roman" w:eastAsiaTheme="minorEastAsia"/>
                <w:sz w:val="18"/>
                <w:szCs w:val="18"/>
                <w:lang w:val="en-US" w:eastAsia="ru-RU"/>
              </w:rPr>
              <w:t>___</w:t>
            </w:r>
            <w:r>
              <w:rPr>
                <w:rFonts w:ascii="Times New Roman" w:hAnsi="Times New Roman" w:cs="Times New Roman" w:eastAsiaTheme="minorEastAsia"/>
                <w:sz w:val="18"/>
                <w:szCs w:val="18"/>
                <w:lang w:eastAsia="ru-RU"/>
              </w:rPr>
              <w:t xml:space="preserve">» </w:t>
            </w:r>
            <w:r>
              <w:rPr>
                <w:rFonts w:hint="default" w:ascii="Times New Roman" w:hAnsi="Times New Roman" w:cs="Times New Roman" w:eastAsiaTheme="minorEastAsia"/>
                <w:sz w:val="18"/>
                <w:szCs w:val="18"/>
                <w:lang w:val="en-US" w:eastAsia="ru-RU"/>
              </w:rPr>
              <w:t>________</w:t>
            </w:r>
            <w:r>
              <w:rPr>
                <w:rFonts w:ascii="Times New Roman" w:hAnsi="Times New Roman" w:cs="Times New Roman" w:eastAsiaTheme="minorEastAsia"/>
                <w:sz w:val="18"/>
                <w:szCs w:val="18"/>
                <w:lang w:eastAsia="ru-RU"/>
              </w:rPr>
              <w:t xml:space="preserve"> 20</w:t>
            </w:r>
            <w:r>
              <w:rPr>
                <w:rFonts w:hint="default" w:ascii="Times New Roman" w:hAnsi="Times New Roman" w:cs="Times New Roman" w:eastAsiaTheme="minorEastAsia"/>
                <w:sz w:val="18"/>
                <w:szCs w:val="18"/>
                <w:lang w:val="en-US" w:eastAsia="ru-RU"/>
              </w:rPr>
              <w:t>___</w:t>
            </w:r>
            <w:r>
              <w:rPr>
                <w:rFonts w:ascii="Times New Roman" w:hAnsi="Times New Roman" w:cs="Times New Roman" w:eastAsiaTheme="minorEastAsia"/>
                <w:sz w:val="18"/>
                <w:szCs w:val="18"/>
                <w:lang w:eastAsia="ru-RU"/>
              </w:rPr>
              <w:t>г.</w:t>
            </w:r>
          </w:p>
          <w:p>
            <w:pPr>
              <w:spacing w:after="0" w:line="240" w:lineRule="auto"/>
              <w:jc w:val="both"/>
              <w:rPr>
                <w:rFonts w:ascii="Times New Roman" w:hAnsi="Times New Roman" w:cs="Times New Roman" w:eastAsiaTheme="minorEastAsia"/>
                <w:b/>
                <w:sz w:val="18"/>
                <w:szCs w:val="18"/>
                <w:lang w:eastAsia="ru-RU"/>
              </w:rPr>
            </w:pPr>
          </w:p>
          <w:p>
            <w:pPr>
              <w:spacing w:after="0" w:line="240" w:lineRule="auto"/>
              <w:jc w:val="center"/>
              <w:rPr>
                <w:rFonts w:ascii="Times New Roman" w:hAnsi="Times New Roman" w:cs="Times New Roman" w:eastAsiaTheme="minorEastAsia"/>
                <w:b/>
                <w:sz w:val="18"/>
                <w:szCs w:val="18"/>
                <w:lang w:eastAsia="ru-RU"/>
              </w:rPr>
            </w:pPr>
            <w:r>
              <w:rPr>
                <w:rFonts w:ascii="Times New Roman" w:hAnsi="Times New Roman" w:cs="Times New Roman" w:eastAsiaTheme="minorEastAsia"/>
                <w:b/>
                <w:sz w:val="18"/>
                <w:szCs w:val="18"/>
                <w:lang w:eastAsia="ru-RU"/>
              </w:rPr>
              <w:t>12. Юридические адреса и реквизиты сторон</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7"/>
              <w:gridCol w:w="3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3" w:type="pct"/>
                </w:tcPr>
                <w:p>
                  <w:pPr>
                    <w:spacing w:after="0" w:line="240" w:lineRule="auto"/>
                  </w:pPr>
                  <w:r>
                    <w:rPr>
                      <w:rFonts w:ascii="Times New Roman" w:hAnsi="Times New Roman"/>
                      <w:sz w:val="16"/>
                      <w:szCs w:val="16"/>
                    </w:rPr>
                    <w:t>ИСПОЛНИТЕЛЬ:</w:t>
                  </w:r>
                </w:p>
                <w:p>
                  <w:pPr>
                    <w:spacing w:after="0" w:line="240" w:lineRule="auto"/>
                  </w:pPr>
                  <w:r>
                    <w:rPr>
                      <w:rFonts w:ascii="Times New Roman" w:hAnsi="Times New Roman"/>
                      <w:sz w:val="16"/>
                      <w:szCs w:val="16"/>
                    </w:rPr>
                    <w:t>Федеральное государственное бюджетное учреждение здравоохранения "Центр гигиены и эпидемиологии № 101 Федерального медико-биологического агентства" (ФГБУЗ ЦГиЭ № 101 ФМБА России)</w:t>
                  </w:r>
                </w:p>
                <w:p>
                  <w:pPr>
                    <w:spacing w:after="0" w:line="240" w:lineRule="auto"/>
                  </w:pPr>
                  <w:r>
                    <w:rPr>
                      <w:rFonts w:ascii="Times New Roman" w:hAnsi="Times New Roman"/>
                      <w:sz w:val="16"/>
                      <w:szCs w:val="16"/>
                    </w:rPr>
                    <w:t>ИНН 262</w:t>
                  </w:r>
                  <w:r>
                    <w:rPr>
                      <w:rFonts w:hint="default" w:ascii="Times New Roman" w:hAnsi="Times New Roman"/>
                      <w:sz w:val="16"/>
                      <w:szCs w:val="16"/>
                      <w:lang w:val="ru-RU"/>
                    </w:rPr>
                    <w:t>9</w:t>
                  </w:r>
                  <w:r>
                    <w:rPr>
                      <w:rFonts w:ascii="Times New Roman" w:hAnsi="Times New Roman"/>
                      <w:sz w:val="16"/>
                      <w:szCs w:val="16"/>
                    </w:rPr>
                    <w:t>007910/КПП 262901001</w:t>
                  </w:r>
                </w:p>
                <w:p>
                  <w:pPr>
                    <w:spacing w:after="0" w:line="240" w:lineRule="auto"/>
                    <w:rPr>
                      <w:rFonts w:ascii="Times New Roman" w:hAnsi="Times New Roman"/>
                      <w:sz w:val="16"/>
                      <w:szCs w:val="16"/>
                    </w:rPr>
                  </w:pPr>
                  <w:r>
                    <w:rPr>
                      <w:rFonts w:ascii="Times New Roman" w:hAnsi="Times New Roman"/>
                      <w:sz w:val="16"/>
                      <w:szCs w:val="16"/>
                    </w:rPr>
                    <w:t>357341 Ставропольский край, г. Лермонтов, ул. Ленина, д. 26</w:t>
                  </w:r>
                </w:p>
                <w:p>
                  <w:pPr>
                    <w:spacing w:after="0" w:line="240" w:lineRule="auto"/>
                    <w:rPr>
                      <w:rFonts w:ascii="Times New Roman" w:hAnsi="Times New Roman"/>
                      <w:sz w:val="16"/>
                      <w:szCs w:val="16"/>
                    </w:rPr>
                  </w:pPr>
                  <w:r>
                    <w:rPr>
                      <w:rFonts w:ascii="Times New Roman" w:hAnsi="Times New Roman"/>
                      <w:sz w:val="16"/>
                      <w:szCs w:val="16"/>
                    </w:rPr>
                    <w:t>Фактический адрес: 357341 Ставропольский край, г. Лермонтов, ул. Ленина, д. 26</w:t>
                  </w:r>
                </w:p>
                <w:p>
                  <w:pPr>
                    <w:spacing w:after="0" w:line="240" w:lineRule="auto"/>
                  </w:pPr>
                  <w:r>
                    <w:rPr>
                      <w:rFonts w:ascii="Times New Roman" w:hAnsi="Times New Roman"/>
                      <w:sz w:val="16"/>
                      <w:szCs w:val="16"/>
                    </w:rPr>
                    <w:t xml:space="preserve">тел.: +7 (87935) 34509 </w:t>
                  </w:r>
                </w:p>
                <w:p>
                  <w:pPr>
                    <w:spacing w:after="0" w:line="240" w:lineRule="auto"/>
                  </w:pPr>
                  <w:r>
                    <w:rPr>
                      <w:rFonts w:ascii="Times New Roman" w:hAnsi="Times New Roman"/>
                      <w:sz w:val="16"/>
                      <w:szCs w:val="16"/>
                    </w:rPr>
                    <w:t>Платежные реквизиты:</w:t>
                  </w:r>
                </w:p>
                <w:p>
                  <w:pPr>
                    <w:spacing w:after="0" w:line="240" w:lineRule="auto"/>
                    <w:rPr>
                      <w:rFonts w:ascii="Times New Roman" w:hAnsi="Times New Roman"/>
                      <w:sz w:val="16"/>
                      <w:szCs w:val="16"/>
                    </w:rPr>
                  </w:pPr>
                  <w:r>
                    <w:rPr>
                      <w:rFonts w:ascii="Times New Roman" w:hAnsi="Times New Roman"/>
                      <w:sz w:val="16"/>
                      <w:szCs w:val="16"/>
                    </w:rPr>
                    <w:t>УФК по Ставропольскому краю (ФГБУЗ ЦГиЭ № 101 ФМБА России, л/с 20216X57730) Счет: 03214643000000012100 в ОТДЕЛЕНИЕ СТАВРОПОЛЬ БАНКА РОССИИ//УФК по Ставропольскому краю г. Ставрополь БИК:</w:t>
                  </w:r>
                </w:p>
                <w:p>
                  <w:pPr>
                    <w:spacing w:after="0" w:line="240" w:lineRule="auto"/>
                    <w:rPr>
                      <w:rFonts w:ascii="Times New Roman" w:hAnsi="Times New Roman" w:cs="Times New Roman"/>
                      <w:sz w:val="18"/>
                      <w:szCs w:val="18"/>
                    </w:rPr>
                  </w:pPr>
                  <w:r>
                    <w:rPr>
                      <w:rFonts w:ascii="Times New Roman" w:hAnsi="Times New Roman"/>
                      <w:sz w:val="16"/>
                      <w:szCs w:val="16"/>
                    </w:rPr>
                    <w:t>010702101, кор.сч. 40102810345370000013</w:t>
                  </w:r>
                </w:p>
              </w:tc>
              <w:tc>
                <w:tcPr>
                  <w:tcW w:w="2027" w:type="pct"/>
                </w:tcPr>
                <w:p>
                  <w:pPr>
                    <w:spacing w:after="0" w:line="240" w:lineRule="auto"/>
                  </w:pPr>
                  <w:r>
                    <w:rPr>
                      <w:rFonts w:ascii="Times New Roman" w:hAnsi="Times New Roman"/>
                      <w:sz w:val="16"/>
                      <w:szCs w:val="16"/>
                    </w:rPr>
                    <w:t>ЗАКАЗЧИК:</w:t>
                  </w:r>
                </w:p>
                <w:p>
                  <w:pPr>
                    <w:spacing w:after="0" w:line="240" w:lineRule="auto"/>
                  </w:pPr>
                  <w:r>
                    <w:rPr>
                      <w:rFonts w:ascii="Times New Roman" w:hAnsi="Times New Roman"/>
                      <w:sz w:val="16"/>
                      <w:szCs w:val="16"/>
                    </w:rPr>
                    <w:t>Наименование__________________________________</w:t>
                  </w:r>
                </w:p>
                <w:p>
                  <w:pPr>
                    <w:spacing w:after="0" w:line="240" w:lineRule="auto"/>
                  </w:pPr>
                  <w:r>
                    <w:rPr>
                      <w:rFonts w:ascii="Times New Roman" w:hAnsi="Times New Roman"/>
                      <w:sz w:val="16"/>
                      <w:szCs w:val="16"/>
                    </w:rPr>
                    <w:t>ИНН _____________/КПП _______________________</w:t>
                  </w:r>
                </w:p>
                <w:p>
                  <w:pPr>
                    <w:spacing w:after="0" w:line="240" w:lineRule="auto"/>
                    <w:rPr>
                      <w:rFonts w:ascii="Times New Roman" w:hAnsi="Times New Roman"/>
                      <w:sz w:val="16"/>
                      <w:szCs w:val="16"/>
                    </w:rPr>
                  </w:pPr>
                  <w:r>
                    <w:rPr>
                      <w:rFonts w:ascii="Times New Roman" w:hAnsi="Times New Roman"/>
                      <w:sz w:val="16"/>
                      <w:szCs w:val="16"/>
                    </w:rPr>
                    <w:t xml:space="preserve">Платежные реквизиты: счет №____________________ в (ваименование банка) __________________________ </w:t>
                  </w:r>
                </w:p>
                <w:p>
                  <w:pPr>
                    <w:spacing w:after="0" w:line="240" w:lineRule="auto"/>
                    <w:rPr>
                      <w:rFonts w:ascii="Times New Roman" w:hAnsi="Times New Roman"/>
                      <w:sz w:val="16"/>
                      <w:szCs w:val="16"/>
                    </w:rPr>
                  </w:pPr>
                  <w:r>
                    <w:rPr>
                      <w:rFonts w:ascii="Times New Roman" w:hAnsi="Times New Roman"/>
                      <w:sz w:val="16"/>
                      <w:szCs w:val="16"/>
                    </w:rPr>
                    <w:t>БИК __________________________________________ к/с ___________________________________________ Юридический адрес: ____________________________</w:t>
                  </w:r>
                </w:p>
                <w:p>
                  <w:pPr>
                    <w:spacing w:beforeLines="0" w:after="0" w:afterLines="0" w:line="240" w:lineRule="auto"/>
                    <w:jc w:val="both"/>
                    <w:rPr>
                      <w:rFonts w:ascii="Times New Roman" w:hAnsi="Times New Roman" w:cs="Times New Roman"/>
                      <w:sz w:val="18"/>
                      <w:szCs w:val="18"/>
                    </w:rPr>
                  </w:pPr>
                  <w:r>
                    <w:rPr>
                      <w:rFonts w:ascii="Times New Roman" w:hAnsi="Times New Roman"/>
                      <w:sz w:val="16"/>
                      <w:szCs w:val="16"/>
                    </w:rPr>
                    <w:t>Тел. __________________________________________</w:t>
                  </w:r>
                </w:p>
              </w:tc>
            </w:tr>
          </w:tbl>
          <w:p>
            <w:pPr>
              <w:spacing w:after="0" w:line="240" w:lineRule="auto"/>
              <w:jc w:val="both"/>
              <w:rPr>
                <w:rFonts w:ascii="Times New Roman" w:hAnsi="Times New Roman" w:cs="Times New Roman" w:eastAsiaTheme="minorEastAsia"/>
                <w:sz w:val="18"/>
                <w:szCs w:val="18"/>
                <w:lang w:eastAsia="ru-RU"/>
              </w:rPr>
            </w:pPr>
          </w:p>
        </w:tc>
      </w:tr>
      <w:tr>
        <w:tblPrEx>
          <w:tblCellMar>
            <w:top w:w="0" w:type="dxa"/>
            <w:left w:w="0" w:type="dxa"/>
            <w:bottom w:w="0" w:type="dxa"/>
            <w:right w:w="0" w:type="dxa"/>
          </w:tblCellMar>
        </w:tblPrEx>
        <w:trPr>
          <w:cantSplit/>
        </w:trPr>
        <w:tc>
          <w:tcPr>
            <w:tcW w:w="9639" w:type="dxa"/>
            <w:gridSpan w:val="11"/>
            <w:shd w:val="clear" w:color="auto" w:fill="auto"/>
            <w:vAlign w:val="center"/>
          </w:tcPr>
          <w:p>
            <w:pPr>
              <w:spacing w:after="0" w:line="240" w:lineRule="auto"/>
              <w:jc w:val="center"/>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13. Подписи сторон:</w:t>
            </w:r>
          </w:p>
        </w:tc>
      </w:tr>
      <w:tr>
        <w:tblPrEx>
          <w:tblCellMar>
            <w:top w:w="0" w:type="dxa"/>
            <w:left w:w="0" w:type="dxa"/>
            <w:bottom w:w="0" w:type="dxa"/>
            <w:right w:w="0" w:type="dxa"/>
          </w:tblCellMar>
        </w:tblPrEx>
        <w:trPr>
          <w:cantSplit/>
        </w:trPr>
        <w:tc>
          <w:tcPr>
            <w:tcW w:w="5528" w:type="dxa"/>
            <w:gridSpan w:val="6"/>
            <w:shd w:val="clear" w:color="auto" w:fill="auto"/>
            <w:vAlign w:val="bottom"/>
          </w:tcPr>
          <w:p>
            <w:pPr>
              <w:spacing w:after="0" w:line="240" w:lineRule="auto"/>
              <w:rPr>
                <w:rFonts w:ascii="Times New Roman" w:hAnsi="Times New Roman" w:cs="Times New Roman" w:eastAsiaTheme="minorEastAsia"/>
                <w:b/>
                <w:sz w:val="18"/>
                <w:szCs w:val="18"/>
                <w:lang w:eastAsia="ru-RU"/>
              </w:rPr>
            </w:pPr>
            <w:r>
              <w:rPr>
                <w:rFonts w:ascii="Times New Roman" w:hAnsi="Times New Roman" w:cs="Times New Roman" w:eastAsiaTheme="minorEastAsia"/>
                <w:b/>
                <w:sz w:val="18"/>
                <w:szCs w:val="18"/>
                <w:lang w:eastAsia="ru-RU"/>
              </w:rPr>
              <w:t xml:space="preserve">Главный врач </w:t>
            </w:r>
          </w:p>
          <w:p>
            <w:pPr>
              <w:spacing w:after="0" w:line="240" w:lineRule="auto"/>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ФГБУЗ ЦГиЭ № 101 ФМБА России"</w:t>
            </w:r>
          </w:p>
        </w:tc>
        <w:tc>
          <w:tcPr>
            <w:tcW w:w="4111" w:type="dxa"/>
            <w:gridSpan w:val="5"/>
            <w:shd w:val="clear" w:color="auto" w:fill="auto"/>
            <w:vAlign w:val="bottom"/>
          </w:tcPr>
          <w:p>
            <w:pPr>
              <w:spacing w:after="0" w:line="240" w:lineRule="auto"/>
              <w:rPr>
                <w:rFonts w:hint="default" w:ascii="Times New Roman" w:hAnsi="Times New Roman" w:cs="Times New Roman" w:eastAsiaTheme="minorEastAsia"/>
                <w:sz w:val="18"/>
                <w:szCs w:val="18"/>
                <w:lang w:val="en-US" w:eastAsia="ru-RU"/>
              </w:rPr>
            </w:pPr>
            <w:r>
              <w:rPr>
                <w:rFonts w:hint="default" w:ascii="Times New Roman" w:hAnsi="Times New Roman" w:cs="Times New Roman" w:eastAsiaTheme="minorEastAsia"/>
                <w:sz w:val="18"/>
                <w:szCs w:val="18"/>
                <w:lang w:val="en-US" w:eastAsia="ru-RU"/>
              </w:rPr>
              <w:t>_________________</w:t>
            </w:r>
          </w:p>
        </w:tc>
      </w:tr>
      <w:tr>
        <w:tblPrEx>
          <w:tblCellMar>
            <w:top w:w="0" w:type="dxa"/>
            <w:left w:w="0" w:type="dxa"/>
            <w:bottom w:w="0" w:type="dxa"/>
            <w:right w:w="0" w:type="dxa"/>
          </w:tblCellMar>
        </w:tblPrEx>
        <w:trPr>
          <w:cantSplit/>
        </w:trPr>
        <w:tc>
          <w:tcPr>
            <w:tcW w:w="803"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1140"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30"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151" w:type="dxa"/>
            <w:shd w:val="clear" w:color="auto" w:fill="auto"/>
            <w:vAlign w:val="bottom"/>
          </w:tcPr>
          <w:p>
            <w:pPr>
              <w:spacing w:after="0" w:line="240" w:lineRule="auto"/>
              <w:rPr>
                <w:rFonts w:ascii="Times New Roman" w:hAnsi="Times New Roman" w:cs="Times New Roman" w:eastAsiaTheme="minorEastAsia"/>
                <w:sz w:val="28"/>
                <w:szCs w:val="28"/>
                <w:lang w:eastAsia="ru-RU"/>
              </w:rPr>
            </w:pPr>
          </w:p>
        </w:tc>
      </w:tr>
      <w:tr>
        <w:tblPrEx>
          <w:tblCellMar>
            <w:top w:w="0" w:type="dxa"/>
            <w:left w:w="0" w:type="dxa"/>
            <w:bottom w:w="0" w:type="dxa"/>
            <w:right w:w="0" w:type="dxa"/>
          </w:tblCellMar>
        </w:tblPrEx>
        <w:trPr>
          <w:cantSplit/>
        </w:trPr>
        <w:tc>
          <w:tcPr>
            <w:tcW w:w="5528" w:type="dxa"/>
            <w:gridSpan w:val="6"/>
            <w:shd w:val="clear" w:color="auto" w:fill="auto"/>
            <w:vAlign w:val="bottom"/>
          </w:tcPr>
          <w:p>
            <w:pPr>
              <w:spacing w:after="0" w:line="240" w:lineRule="auto"/>
              <w:rPr>
                <w:rFonts w:ascii="Times New Roman" w:hAnsi="Times New Roman" w:cs="Times New Roman" w:eastAsiaTheme="minorEastAsia"/>
                <w:b/>
                <w:bCs w:val="0"/>
                <w:sz w:val="18"/>
                <w:szCs w:val="18"/>
                <w:lang w:eastAsia="ru-RU"/>
              </w:rPr>
            </w:pPr>
            <w:r>
              <w:rPr>
                <w:rFonts w:ascii="Times New Roman" w:hAnsi="Times New Roman" w:cs="Times New Roman" w:eastAsiaTheme="minorEastAsia"/>
                <w:b/>
                <w:bCs w:val="0"/>
                <w:sz w:val="18"/>
                <w:szCs w:val="18"/>
                <w:lang w:eastAsia="ru-RU"/>
              </w:rPr>
              <w:t>_______________________ /</w:t>
            </w:r>
            <w:r>
              <w:rPr>
                <w:rFonts w:hint="default" w:ascii="Times New Roman" w:hAnsi="Times New Roman" w:cs="Times New Roman" w:eastAsiaTheme="minorEastAsia"/>
                <w:b/>
                <w:bCs w:val="0"/>
                <w:sz w:val="18"/>
                <w:szCs w:val="18"/>
                <w:lang w:val="en-US" w:eastAsia="ru-RU"/>
              </w:rPr>
              <w:t>Текеев Р.А.</w:t>
            </w:r>
            <w:r>
              <w:rPr>
                <w:rFonts w:ascii="Times New Roman" w:hAnsi="Times New Roman" w:cs="Times New Roman" w:eastAsiaTheme="minorEastAsia"/>
                <w:b/>
                <w:bCs w:val="0"/>
                <w:sz w:val="18"/>
                <w:szCs w:val="18"/>
                <w:lang w:eastAsia="ru-RU"/>
              </w:rPr>
              <w:t>/</w:t>
            </w:r>
          </w:p>
        </w:tc>
        <w:tc>
          <w:tcPr>
            <w:tcW w:w="4111" w:type="dxa"/>
            <w:gridSpan w:val="5"/>
            <w:shd w:val="clear" w:color="auto" w:fill="auto"/>
            <w:vAlign w:val="bottom"/>
          </w:tcPr>
          <w:p>
            <w:pPr>
              <w:spacing w:after="0" w:line="240" w:lineRule="auto"/>
              <w:rPr>
                <w:rFonts w:ascii="Times New Roman" w:hAnsi="Times New Roman" w:cs="Times New Roman" w:eastAsiaTheme="minorEastAsia"/>
                <w:b/>
                <w:bCs w:val="0"/>
                <w:sz w:val="18"/>
                <w:szCs w:val="18"/>
                <w:lang w:eastAsia="ru-RU"/>
              </w:rPr>
            </w:pPr>
            <w:r>
              <w:rPr>
                <w:rFonts w:ascii="Times New Roman" w:hAnsi="Times New Roman" w:cs="Times New Roman" w:eastAsiaTheme="minorEastAsia"/>
                <w:b/>
                <w:bCs w:val="0"/>
                <w:sz w:val="18"/>
                <w:szCs w:val="18"/>
                <w:lang w:eastAsia="ru-RU"/>
              </w:rPr>
              <w:t>____________________________</w:t>
            </w:r>
            <w:r>
              <w:rPr>
                <w:rFonts w:ascii="Arial" w:hAnsi="Arial" w:eastAsiaTheme="minorEastAsia"/>
                <w:b/>
                <w:bCs w:val="0"/>
                <w:sz w:val="16"/>
                <w:lang w:eastAsia="ru-RU"/>
              </w:rPr>
              <w:t xml:space="preserve"> /</w:t>
            </w:r>
            <w:r>
              <w:rPr>
                <w:rFonts w:hint="default" w:ascii="Arial" w:hAnsi="Arial" w:eastAsiaTheme="minorEastAsia"/>
                <w:b/>
                <w:bCs w:val="0"/>
                <w:sz w:val="16"/>
                <w:lang w:val="en-US" w:eastAsia="ru-RU"/>
              </w:rPr>
              <w:t>____________</w:t>
            </w:r>
            <w:r>
              <w:rPr>
                <w:rFonts w:ascii="Times New Roman" w:hAnsi="Times New Roman" w:cs="Times New Roman" w:eastAsiaTheme="minorEastAsia"/>
                <w:b/>
                <w:bCs w:val="0"/>
                <w:sz w:val="18"/>
                <w:szCs w:val="18"/>
                <w:lang w:eastAsia="ru-RU"/>
              </w:rPr>
              <w:t>/</w:t>
            </w:r>
          </w:p>
        </w:tc>
      </w:tr>
      <w:tr>
        <w:tblPrEx>
          <w:tblCellMar>
            <w:top w:w="0" w:type="dxa"/>
            <w:left w:w="0" w:type="dxa"/>
            <w:bottom w:w="0" w:type="dxa"/>
            <w:right w:w="0" w:type="dxa"/>
          </w:tblCellMar>
        </w:tblPrEx>
        <w:trPr>
          <w:cantSplit/>
        </w:trPr>
        <w:tc>
          <w:tcPr>
            <w:tcW w:w="803"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3166" w:type="dxa"/>
            <w:gridSpan w:val="4"/>
            <w:shd w:val="clear" w:color="auto" w:fill="auto"/>
            <w:vAlign w:val="bottom"/>
          </w:tcPr>
          <w:p>
            <w:pPr>
              <w:spacing w:after="0" w:line="240" w:lineRule="auto"/>
              <w:rPr>
                <w:rFonts w:ascii="Times New Roman" w:hAnsi="Times New Roman" w:cs="Times New Roman" w:eastAsiaTheme="minorEastAsia"/>
                <w:sz w:val="18"/>
                <w:szCs w:val="18"/>
                <w:lang w:eastAsia="ru-RU"/>
              </w:rPr>
            </w:pPr>
          </w:p>
        </w:tc>
      </w:tr>
      <w:tr>
        <w:tblPrEx>
          <w:tblCellMar>
            <w:top w:w="0" w:type="dxa"/>
            <w:left w:w="0" w:type="dxa"/>
            <w:bottom w:w="0" w:type="dxa"/>
            <w:right w:w="0" w:type="dxa"/>
          </w:tblCellMar>
        </w:tblPrEx>
        <w:trPr>
          <w:cantSplit/>
        </w:trPr>
        <w:tc>
          <w:tcPr>
            <w:tcW w:w="803"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4725" w:type="dxa"/>
            <w:gridSpan w:val="5"/>
            <w:shd w:val="clear" w:color="auto" w:fill="auto"/>
            <w:vAlign w:val="bottom"/>
          </w:tcPr>
          <w:p>
            <w:pPr>
              <w:spacing w:after="0" w:line="240" w:lineRule="auto"/>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МП</w:t>
            </w:r>
          </w:p>
        </w:tc>
        <w:tc>
          <w:tcPr>
            <w:tcW w:w="945" w:type="dxa"/>
            <w:shd w:val="clear" w:color="auto" w:fill="auto"/>
            <w:vAlign w:val="bottom"/>
          </w:tcPr>
          <w:p>
            <w:pPr>
              <w:spacing w:after="0" w:line="240" w:lineRule="auto"/>
              <w:rPr>
                <w:rFonts w:ascii="Times New Roman" w:hAnsi="Times New Roman" w:cs="Times New Roman" w:eastAsiaTheme="minorEastAsia"/>
                <w:sz w:val="18"/>
                <w:szCs w:val="18"/>
                <w:lang w:eastAsia="ru-RU"/>
              </w:rPr>
            </w:pPr>
          </w:p>
        </w:tc>
        <w:tc>
          <w:tcPr>
            <w:tcW w:w="3166" w:type="dxa"/>
            <w:gridSpan w:val="4"/>
            <w:shd w:val="clear" w:color="auto" w:fill="auto"/>
            <w:vAlign w:val="bottom"/>
          </w:tcPr>
          <w:p>
            <w:pPr>
              <w:spacing w:after="0" w:line="240" w:lineRule="auto"/>
              <w:rPr>
                <w:rFonts w:ascii="Times New Roman" w:hAnsi="Times New Roman" w:cs="Times New Roman" w:eastAsiaTheme="minorEastAsia"/>
                <w:sz w:val="18"/>
                <w:szCs w:val="18"/>
                <w:lang w:eastAsia="ru-RU"/>
              </w:rPr>
            </w:pPr>
            <w:r>
              <w:rPr>
                <w:rFonts w:ascii="Times New Roman" w:hAnsi="Times New Roman" w:cs="Times New Roman" w:eastAsiaTheme="minorEastAsia"/>
                <w:b/>
                <w:sz w:val="18"/>
                <w:szCs w:val="18"/>
                <w:lang w:eastAsia="ru-RU"/>
              </w:rPr>
              <w:t>МП</w:t>
            </w:r>
          </w:p>
        </w:tc>
      </w:tr>
      <w:tr>
        <w:tblPrEx>
          <w:tblCellMar>
            <w:top w:w="0" w:type="dxa"/>
            <w:left w:w="0" w:type="dxa"/>
            <w:bottom w:w="0" w:type="dxa"/>
            <w:right w:w="0" w:type="dxa"/>
          </w:tblCellMar>
        </w:tblPrEx>
        <w:trPr>
          <w:cantSplit/>
          <w:trHeight w:val="96" w:hRule="atLeast"/>
        </w:trPr>
        <w:tc>
          <w:tcPr>
            <w:tcW w:w="2693" w:type="dxa"/>
            <w:gridSpan w:val="3"/>
            <w:shd w:val="clear" w:color="auto" w:fill="auto"/>
            <w:vAlign w:val="bottom"/>
          </w:tcPr>
          <w:p>
            <w:pPr>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t>Ответственный по Договору</w:t>
            </w:r>
          </w:p>
        </w:tc>
        <w:tc>
          <w:tcPr>
            <w:tcW w:w="6946" w:type="dxa"/>
            <w:gridSpan w:val="8"/>
            <w:shd w:val="clear" w:color="auto" w:fill="auto"/>
            <w:vAlign w:val="bottom"/>
          </w:tcPr>
          <w:p>
            <w:pPr>
              <w:spacing w:after="0" w:line="240" w:lineRule="auto"/>
              <w:rPr>
                <w:rFonts w:hint="default" w:ascii="Times New Roman" w:hAnsi="Times New Roman" w:cs="Times New Roman" w:eastAsiaTheme="minorEastAsia"/>
                <w:sz w:val="18"/>
                <w:szCs w:val="18"/>
                <w:lang w:val="en-US" w:eastAsia="ru-RU"/>
              </w:rPr>
            </w:pPr>
            <w:r>
              <w:rPr>
                <w:rFonts w:ascii="Times New Roman" w:hAnsi="Times New Roman" w:cs="Times New Roman" w:eastAsiaTheme="minorEastAsia"/>
                <w:sz w:val="18"/>
                <w:szCs w:val="18"/>
                <w:lang w:eastAsia="ru-RU"/>
              </w:rPr>
              <w:t xml:space="preserve">: </w:t>
            </w:r>
            <w:r>
              <w:rPr>
                <w:rFonts w:hint="default" w:ascii="Times New Roman" w:hAnsi="Times New Roman" w:cs="Times New Roman" w:eastAsiaTheme="minorEastAsia"/>
                <w:sz w:val="18"/>
                <w:szCs w:val="18"/>
                <w:lang w:val="en-US" w:eastAsia="ru-RU"/>
              </w:rPr>
              <w:t>_______________________________</w:t>
            </w:r>
          </w:p>
        </w:tc>
      </w:tr>
    </w:tbl>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DejaVu Sans">
    <w:panose1 w:val="020B0606030804020204"/>
    <w:charset w:val="00"/>
    <w:family w:val="auto"/>
    <w:pitch w:val="default"/>
    <w:sig w:usb0="E7006EFF" w:usb1="D200FDFF" w:usb2="0A246029" w:usb3="0400200C" w:csb0="600001FF" w:csb1="DFFF0000"/>
  </w:font>
  <w:font w:name="黑体">
    <w:altName w:val="Times New Roman"/>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Times New Roman"/>
    <w:panose1 w:val="02010600030101010101"/>
    <w:charset w:val="86"/>
    <w:family w:val="auto"/>
    <w:pitch w:val="default"/>
    <w:sig w:usb0="00000000" w:usb1="00000000" w:usb2="00000016" w:usb3="00000000" w:csb0="00040001"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Tahoma">
    <w:altName w:val="Droid Sans"/>
    <w:panose1 w:val="020B0604030504040204"/>
    <w:charset w:val="00"/>
    <w:family w:val="swiss"/>
    <w:pitch w:val="default"/>
    <w:sig w:usb0="00000000" w:usb1="00000000" w:usb2="00000000" w:usb3="00000000" w:csb0="00000001" w:csb1="00000000"/>
  </w:font>
  <w:font w:name="Droid Sans">
    <w:panose1 w:val="020B0502000000000001"/>
    <w:charset w:val="00"/>
    <w:family w:val="auto"/>
    <w:pitch w:val="default"/>
    <w:sig w:usb0="80000000" w:usb1="08070000" w:usb2="00000010" w:usb3="00000000" w:csb0="00000001" w:csb1="00000000"/>
  </w:font>
  <w:font w:name="Arimo">
    <w:panose1 w:val="020B0604020202020204"/>
    <w:charset w:val="00"/>
    <w:family w:val="auto"/>
    <w:pitch w:val="default"/>
    <w:sig w:usb0="E0000AFF" w:usb1="500078FF" w:usb2="0000002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45"/>
    <w:rsid w:val="0002010D"/>
    <w:rsid w:val="000A1A18"/>
    <w:rsid w:val="001B5971"/>
    <w:rsid w:val="0038447A"/>
    <w:rsid w:val="004179AD"/>
    <w:rsid w:val="00423C60"/>
    <w:rsid w:val="005C50A8"/>
    <w:rsid w:val="007457FC"/>
    <w:rsid w:val="008002B2"/>
    <w:rsid w:val="00884945"/>
    <w:rsid w:val="008D4911"/>
    <w:rsid w:val="00931409"/>
    <w:rsid w:val="009739E8"/>
    <w:rsid w:val="00BF393A"/>
    <w:rsid w:val="00D00B79"/>
    <w:rsid w:val="00D12936"/>
    <w:rsid w:val="00DB1182"/>
    <w:rsid w:val="00DC0BD2"/>
    <w:rsid w:val="17FF6099"/>
    <w:rsid w:val="1DFB3C0C"/>
    <w:rsid w:val="5DAD8E1B"/>
    <w:rsid w:val="6F7B7C98"/>
    <w:rsid w:val="7BFD35A2"/>
    <w:rsid w:val="B97FA93F"/>
    <w:rsid w:val="F7FB7A10"/>
    <w:rsid w:val="FCBDDDB6"/>
    <w:rsid w:val="FFB565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TableStyle0"/>
    <w:qFormat/>
    <w:uiPriority w:val="0"/>
    <w:pPr>
      <w:spacing w:after="0" w:line="240" w:lineRule="auto"/>
    </w:pPr>
    <w:rPr>
      <w:rFonts w:ascii="Arial" w:hAnsi="Arial" w:eastAsiaTheme="minorEastAsia"/>
      <w:sz w:val="16"/>
      <w:lang w:eastAsia="ru-RU"/>
    </w:rPr>
    <w:tblPr>
      <w:tblCellMar>
        <w:top w:w="0" w:type="dxa"/>
        <w:left w:w="0" w:type="dxa"/>
        <w:bottom w:w="0" w:type="dxa"/>
        <w:right w:w="0" w:type="dxa"/>
      </w:tblCellMar>
    </w:tblPr>
  </w:style>
  <w:style w:type="character" w:customStyle="1" w:styleId="7">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3181</Words>
  <Characters>18138</Characters>
  <Lines>151</Lines>
  <Paragraphs>42</Paragraphs>
  <TotalTime>1</TotalTime>
  <ScaleCrop>false</ScaleCrop>
  <LinksUpToDate>false</LinksUpToDate>
  <CharactersWithSpaces>21277</CharactersWithSpaces>
  <Application>WPS Office_11.1.0.11701_F1E327BC-269C-435d-A152-05C5408002CA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2023-07-27T00:46:00Z</dcterms:created>
  <dc:creator>PSL_2</dc:creator>
  <cp:lastModifiedBy>user</cp:lastModifiedBy>
  <cp:lastPrinted>2023-07-25T05:50:00Z</cp:lastPrinted>
  <dcterms:modified xsi:type="dcterms:W3CDTF">2024-02-21T15:39:25Z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1049-11.1.0.11701</vt:lpwstr>
  </property>
</Properties>
</file>